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16" w:rsidRDefault="00843316" w:rsidP="00843316">
      <w:pPr>
        <w:pStyle w:val="NormalWeb"/>
        <w:spacing w:line="360" w:lineRule="auto"/>
        <w:rPr>
          <w:rFonts w:ascii="Arial" w:hAnsi="Arial" w:cs="Arial"/>
          <w:color w:val="505050"/>
          <w:sz w:val="20"/>
          <w:szCs w:val="20"/>
        </w:rPr>
      </w:pPr>
      <w:r>
        <w:rPr>
          <w:rFonts w:ascii="Arial" w:hAnsi="Arial" w:cs="Arial"/>
          <w:color w:val="505050"/>
          <w:sz w:val="20"/>
          <w:szCs w:val="20"/>
        </w:rPr>
        <w:t>Good evening Montgomery parents,</w:t>
      </w:r>
    </w:p>
    <w:p w:rsidR="00843316" w:rsidRDefault="00843316" w:rsidP="00843316">
      <w:pPr>
        <w:pStyle w:val="NormalWeb"/>
        <w:spacing w:line="360" w:lineRule="auto"/>
        <w:rPr>
          <w:rFonts w:ascii="Arial" w:hAnsi="Arial" w:cs="Arial"/>
          <w:color w:val="505050"/>
          <w:sz w:val="20"/>
          <w:szCs w:val="20"/>
        </w:rPr>
      </w:pPr>
      <w:r>
        <w:rPr>
          <w:rFonts w:ascii="Arial" w:hAnsi="Arial" w:cs="Arial"/>
          <w:color w:val="505050"/>
          <w:sz w:val="20"/>
          <w:szCs w:val="20"/>
        </w:rPr>
        <w:t>Beginning with the 2016-2017 school year, the DeKalb County School District (DCSD) will utilize the Northwest Evaluation Association Measures of Academic Performance (MAP) as the initial assessment towards gifted identification for students in grades K-10.  Students who score &gt;90% RT (Reading Total) </w:t>
      </w:r>
      <w:r>
        <w:rPr>
          <w:rStyle w:val="Strong"/>
          <w:rFonts w:ascii="Arial" w:hAnsi="Arial" w:cs="Arial"/>
          <w:color w:val="505050"/>
          <w:sz w:val="20"/>
          <w:szCs w:val="20"/>
          <w:u w:val="single"/>
        </w:rPr>
        <w:t>or</w:t>
      </w:r>
      <w:r>
        <w:rPr>
          <w:rFonts w:ascii="Arial" w:hAnsi="Arial" w:cs="Arial"/>
          <w:color w:val="505050"/>
          <w:sz w:val="20"/>
          <w:szCs w:val="20"/>
        </w:rPr>
        <w:t> &gt;90% MT (Math Total) on the nationally norm-referenced assessment (MAP) will take additional gifted formal evaluations.  Although the MAP assessment is administered three times per year, the gifted eligibility window is August-September for currently enrolled students.  Specifically, students will be assessed August 15 - September 13, 2016.  Students at Montgomery will begin testing tomorrow, August 18th.</w:t>
      </w:r>
      <w:r>
        <w:rPr>
          <w:rFonts w:ascii="Arial" w:hAnsi="Arial" w:cs="Arial"/>
          <w:color w:val="505050"/>
          <w:sz w:val="20"/>
          <w:szCs w:val="20"/>
        </w:rPr>
        <w:br/>
      </w:r>
      <w:r>
        <w:rPr>
          <w:rFonts w:ascii="Arial" w:hAnsi="Arial" w:cs="Arial"/>
          <w:color w:val="505050"/>
          <w:sz w:val="20"/>
          <w:szCs w:val="20"/>
        </w:rPr>
        <w:br/>
        <w:t>If you have any questions about the MAP assessment, contact the Research, Assessments, and Grants Department at </w:t>
      </w:r>
      <w:hyperlink r:id="rId7" w:tgtFrame="_blank" w:history="1">
        <w:r>
          <w:rPr>
            <w:rStyle w:val="Hyperlink"/>
            <w:rFonts w:ascii="Arial" w:hAnsi="Arial" w:cs="Arial"/>
            <w:color w:val="336699"/>
            <w:sz w:val="20"/>
            <w:szCs w:val="20"/>
          </w:rPr>
          <w:t>(678) 676-0300</w:t>
        </w:r>
      </w:hyperlink>
      <w:r>
        <w:rPr>
          <w:rFonts w:ascii="Arial" w:hAnsi="Arial" w:cs="Arial"/>
          <w:color w:val="505050"/>
          <w:sz w:val="20"/>
          <w:szCs w:val="20"/>
        </w:rPr>
        <w:t>.  For gifted eligibility questions, please contact the Gifted Department at </w:t>
      </w:r>
      <w:hyperlink r:id="rId8" w:tgtFrame="_blank" w:history="1">
        <w:r>
          <w:rPr>
            <w:rStyle w:val="Hyperlink"/>
            <w:rFonts w:ascii="Arial" w:hAnsi="Arial" w:cs="Arial"/>
            <w:color w:val="336699"/>
            <w:sz w:val="20"/>
            <w:szCs w:val="20"/>
          </w:rPr>
          <w:t>(678) 676-0715</w:t>
        </w:r>
      </w:hyperlink>
      <w:r>
        <w:rPr>
          <w:rFonts w:ascii="Arial" w:hAnsi="Arial" w:cs="Arial"/>
          <w:color w:val="505050"/>
          <w:sz w:val="20"/>
          <w:szCs w:val="20"/>
        </w:rPr>
        <w:t>.  For general questions related to MAP testing, please contact Mr. Butler, Assistant Principal and Testing Coordinator at </w:t>
      </w:r>
      <w:hyperlink r:id="rId9" w:tgtFrame="_blank" w:history="1">
        <w:r>
          <w:rPr>
            <w:rStyle w:val="Hyperlink"/>
            <w:rFonts w:ascii="Arial" w:hAnsi="Arial" w:cs="Arial"/>
            <w:color w:val="336699"/>
            <w:sz w:val="20"/>
            <w:szCs w:val="20"/>
          </w:rPr>
          <w:t>(678) 676-7502</w:t>
        </w:r>
      </w:hyperlink>
      <w:r>
        <w:rPr>
          <w:rFonts w:ascii="Arial" w:hAnsi="Arial" w:cs="Arial"/>
          <w:color w:val="505050"/>
          <w:sz w:val="20"/>
          <w:szCs w:val="20"/>
        </w:rPr>
        <w:t>.</w:t>
      </w:r>
    </w:p>
    <w:p w:rsidR="00843316" w:rsidRDefault="00843316" w:rsidP="00843316">
      <w:pPr>
        <w:pStyle w:val="NormalWeb"/>
        <w:spacing w:line="360" w:lineRule="auto"/>
        <w:rPr>
          <w:rFonts w:ascii="Arial" w:hAnsi="Arial" w:cs="Arial"/>
          <w:color w:val="505050"/>
          <w:sz w:val="20"/>
          <w:szCs w:val="20"/>
        </w:rPr>
      </w:pPr>
      <w:bookmarkStart w:id="0" w:name="_GoBack"/>
      <w:bookmarkEnd w:id="0"/>
      <w:r>
        <w:rPr>
          <w:rFonts w:ascii="Arial" w:hAnsi="Arial" w:cs="Arial"/>
          <w:color w:val="505050"/>
          <w:sz w:val="20"/>
          <w:szCs w:val="20"/>
        </w:rPr>
        <w:br/>
      </w:r>
      <w:r>
        <w:rPr>
          <w:rStyle w:val="Strong"/>
          <w:rFonts w:ascii="Arial" w:hAnsi="Arial" w:cs="Arial"/>
          <w:color w:val="505050"/>
          <w:sz w:val="20"/>
          <w:szCs w:val="20"/>
        </w:rPr>
        <w:t>Sincerely,</w:t>
      </w:r>
      <w:r>
        <w:rPr>
          <w:rFonts w:ascii="Arial" w:hAnsi="Arial" w:cs="Arial"/>
          <w:b/>
          <w:bCs/>
          <w:color w:val="505050"/>
          <w:sz w:val="20"/>
          <w:szCs w:val="20"/>
        </w:rPr>
        <w:br/>
      </w:r>
      <w:r>
        <w:rPr>
          <w:rFonts w:ascii="Arial" w:hAnsi="Arial" w:cs="Arial"/>
          <w:b/>
          <w:bCs/>
          <w:color w:val="505050"/>
          <w:sz w:val="20"/>
          <w:szCs w:val="20"/>
        </w:rPr>
        <w:br/>
      </w:r>
      <w:r>
        <w:rPr>
          <w:rStyle w:val="Strong"/>
          <w:rFonts w:ascii="Arial" w:hAnsi="Arial" w:cs="Arial"/>
          <w:color w:val="505050"/>
          <w:sz w:val="20"/>
          <w:szCs w:val="20"/>
        </w:rPr>
        <w:t>Lori M. Bolds</w:t>
      </w:r>
    </w:p>
    <w:p w:rsidR="00DC57CC" w:rsidRDefault="00DC57CC"/>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16" w:rsidRDefault="00843316" w:rsidP="008B5D54">
      <w:pPr>
        <w:spacing w:after="0" w:line="240" w:lineRule="auto"/>
      </w:pPr>
      <w:r>
        <w:separator/>
      </w:r>
    </w:p>
  </w:endnote>
  <w:endnote w:type="continuationSeparator" w:id="0">
    <w:p w:rsidR="00843316" w:rsidRDefault="0084331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16" w:rsidRDefault="00843316" w:rsidP="008B5D54">
      <w:pPr>
        <w:spacing w:after="0" w:line="240" w:lineRule="auto"/>
      </w:pPr>
      <w:r>
        <w:separator/>
      </w:r>
    </w:p>
  </w:footnote>
  <w:footnote w:type="continuationSeparator" w:id="0">
    <w:p w:rsidR="00843316" w:rsidRDefault="00843316"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16"/>
    <w:rsid w:val="00304FD3"/>
    <w:rsid w:val="006C6578"/>
    <w:rsid w:val="00843316"/>
    <w:rsid w:val="008B5D54"/>
    <w:rsid w:val="00A77400"/>
    <w:rsid w:val="00B55735"/>
    <w:rsid w:val="00B608AC"/>
    <w:rsid w:val="00C564C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9F1F4-E88F-4204-B0BE-BA54789F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rmalWeb">
    <w:name w:val="Normal (Web)"/>
    <w:basedOn w:val="Normal"/>
    <w:uiPriority w:val="99"/>
    <w:semiHidden/>
    <w:unhideWhenUsed/>
    <w:rsid w:val="0084331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43316"/>
    <w:rPr>
      <w:b/>
      <w:bCs/>
    </w:rPr>
  </w:style>
  <w:style w:type="character" w:styleId="Hyperlink">
    <w:name w:val="Hyperlink"/>
    <w:basedOn w:val="DefaultParagraphFont"/>
    <w:uiPriority w:val="99"/>
    <w:semiHidden/>
    <w:unhideWhenUsed/>
    <w:rsid w:val="00843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678%29%20676-07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28678%29%20676-030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28678%29%20676-750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D49B-2A9F-4A67-91C0-E9626647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Carrie (CDC/ONDIEH/NCEH)</dc:creator>
  <cp:keywords/>
  <dc:description/>
  <cp:lastModifiedBy>Pierce, Carrie (CDC/ONDIEH/NCEH)</cp:lastModifiedBy>
  <cp:revision>2</cp:revision>
  <dcterms:created xsi:type="dcterms:W3CDTF">2016-09-01T17:39:00Z</dcterms:created>
  <dcterms:modified xsi:type="dcterms:W3CDTF">2016-09-01T17:40:00Z</dcterms:modified>
</cp:coreProperties>
</file>